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880" w:firstLineChars="9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呆 滞 询 价 公 告</w:t>
      </w:r>
    </w:p>
    <w:p>
      <w:pPr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我司拟整体出售5套呆滞物料：绵阳发动机，有意向的购买人可至我司现场查看实物，并于公告之日起5个工作日内，将报价单(含税价）发送邮件至：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instrText xml:space="preserve"> HYPERLINK "mailto:chenlei@xmjl.com" </w:instrTex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fldChar w:fldCharType="separate"/>
      </w:r>
      <w:r>
        <w:rPr>
          <w:rStyle w:val="4"/>
          <w:rFonts w:hint="eastAsia" w:ascii="宋体" w:hAnsi="宋体" w:eastAsia="宋体" w:cs="宋体"/>
          <w:sz w:val="28"/>
          <w:szCs w:val="28"/>
          <w:lang w:val="en-US" w:eastAsia="zh-CN"/>
        </w:rPr>
        <w:t>songyishun@xmjl.com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fldChar w:fldCharType="end"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，总价最高者获得购买权。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物料清单：</w:t>
      </w:r>
    </w:p>
    <w:tbl>
      <w:tblPr>
        <w:tblStyle w:val="2"/>
        <w:tblW w:w="979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2"/>
        <w:gridCol w:w="3489"/>
        <w:gridCol w:w="1107"/>
        <w:gridCol w:w="1015"/>
        <w:gridCol w:w="26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0A0A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物料编码</w:t>
            </w:r>
          </w:p>
        </w:tc>
        <w:tc>
          <w:tcPr>
            <w:tcW w:w="3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0A0A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物料名称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0A0A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库存数量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0A0A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基本单位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0A0A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21000EJ0017</w:t>
            </w:r>
          </w:p>
        </w:tc>
        <w:tc>
          <w:tcPr>
            <w:tcW w:w="3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发动机总成,GW,2TZD,国六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PC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绵阳新晨动力机械有限公司</w:t>
            </w:r>
          </w:p>
        </w:tc>
      </w:tr>
    </w:tbl>
    <w:p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备注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包装标准：按实物状态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交货地点：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厦门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金龙旅行车有限公司所属厂区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提货方式：自提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付款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方式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：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转账或抵扣货款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提货条件：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合同签订全款收到后5个工作日</w:t>
      </w:r>
    </w:p>
    <w:p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检验、售后要求：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kern w:val="0"/>
          <w:sz w:val="24"/>
          <w:szCs w:val="24"/>
        </w:rPr>
        <w:t>.1交付的产品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以交货时实物状态为准；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宋体" w:hAnsi="宋体" w:cs="ArialUnicodeMS-WinCharSetFFFF-H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kern w:val="0"/>
          <w:sz w:val="24"/>
          <w:szCs w:val="24"/>
        </w:rPr>
        <w:t>.2售后保证：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出售方</w:t>
      </w:r>
      <w:r>
        <w:rPr>
          <w:rFonts w:hint="eastAsia" w:ascii="宋体" w:hAnsi="宋体" w:eastAsia="宋体" w:cs="宋体"/>
          <w:kern w:val="0"/>
          <w:sz w:val="24"/>
          <w:szCs w:val="24"/>
        </w:rPr>
        <w:t>不承担该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批货物的</w:t>
      </w:r>
      <w:r>
        <w:rPr>
          <w:rFonts w:hint="eastAsia" w:ascii="宋体" w:hAnsi="宋体" w:eastAsia="宋体" w:cs="宋体"/>
          <w:kern w:val="0"/>
          <w:sz w:val="24"/>
          <w:szCs w:val="24"/>
        </w:rPr>
        <w:t>所有服务（包括售后）及后续的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质量</w:t>
      </w:r>
      <w:r>
        <w:rPr>
          <w:rFonts w:hint="eastAsia" w:ascii="宋体" w:hAnsi="宋体" w:eastAsia="宋体" w:cs="宋体"/>
          <w:kern w:val="0"/>
          <w:sz w:val="24"/>
          <w:szCs w:val="24"/>
        </w:rPr>
        <w:t>责任</w:t>
      </w:r>
      <w:r>
        <w:rPr>
          <w:rFonts w:hint="eastAsia" w:ascii="宋体" w:hAnsi="宋体" w:cs="ArialUnicodeMS-WinCharSetFFFF-H"/>
          <w:kern w:val="0"/>
          <w:sz w:val="24"/>
          <w:szCs w:val="24"/>
        </w:rPr>
        <w:t>。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宋体" w:hAnsi="宋体" w:cs="ArialUnicodeMS-WinCharSetFFFF-H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ArialUnicodeMS-WinCharSetFFFF-H"/>
          <w:kern w:val="0"/>
          <w:sz w:val="24"/>
          <w:szCs w:val="24"/>
          <w:lang w:val="en-US" w:eastAsia="zh-CN"/>
        </w:rPr>
        <w:t>7  本次货物有保留价，如报价总价低于我司保留价，报价视为无效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宋体" w:hAnsi="宋体" w:cs="ArialUnicodeMS-WinCharSetFFFF-H"/>
          <w:kern w:val="0"/>
          <w:sz w:val="24"/>
          <w:szCs w:val="24"/>
          <w:lang w:val="en-US" w:eastAsia="zh-CN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联系人：宋益顺 </w:t>
      </w:r>
    </w:p>
    <w:p>
      <w:pPr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电  话：0592-5608645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 厦门金龙旅行车有限公司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       物 流 部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    2024年6月29日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</w:t>
      </w:r>
    </w:p>
    <w:p>
      <w:pPr>
        <w:ind w:firstLine="3534" w:firstLineChars="1100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报   价   单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厦门金龙旅行车有限公司：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我司认可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2024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6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29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日贵司网站发布的《呆滞询价公告》中出售的实物状态，并接受公告中各项条款，现报价如下：</w:t>
      </w:r>
    </w:p>
    <w:tbl>
      <w:tblPr>
        <w:tblStyle w:val="2"/>
        <w:tblW w:w="10328" w:type="dxa"/>
        <w:tblInd w:w="-45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9"/>
        <w:gridCol w:w="2493"/>
        <w:gridCol w:w="1557"/>
        <w:gridCol w:w="1020"/>
        <w:gridCol w:w="1320"/>
        <w:gridCol w:w="1019"/>
        <w:gridCol w:w="14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0A0A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物料编码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0A0A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物料名称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0A0A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库存数量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0A0A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基本单位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0A0A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品牌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0A0A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0A0A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21000EJ0017</w:t>
            </w:r>
          </w:p>
        </w:tc>
        <w:tc>
          <w:tcPr>
            <w:tcW w:w="2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发动机总成,GW,2TZD,国六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PC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绵阳新晨动力机械有限公司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9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总价（含税价）</w:t>
            </w:r>
          </w:p>
        </w:tc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以上报价含税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 系 人：</w:t>
      </w:r>
    </w:p>
    <w:p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联系电话：</w:t>
      </w:r>
    </w:p>
    <w:p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地    址：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单位名称：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盖    章：</w:t>
      </w:r>
    </w:p>
    <w:p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日    期：</w:t>
      </w:r>
    </w:p>
    <w:sectPr>
      <w:pgSz w:w="11906" w:h="16838"/>
      <w:pgMar w:top="820" w:right="84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UnicodeMS-WinCharSetFFFF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7E105E"/>
    <w:multiLevelType w:val="singleLevel"/>
    <w:tmpl w:val="E87E105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9114CB"/>
    <w:rsid w:val="039114CB"/>
    <w:rsid w:val="079D2DF1"/>
    <w:rsid w:val="0A133615"/>
    <w:rsid w:val="160516DD"/>
    <w:rsid w:val="1A8E409D"/>
    <w:rsid w:val="1DD8382C"/>
    <w:rsid w:val="1FE154FB"/>
    <w:rsid w:val="23A67D7A"/>
    <w:rsid w:val="27120774"/>
    <w:rsid w:val="29AF1A06"/>
    <w:rsid w:val="2A0F77A6"/>
    <w:rsid w:val="2C341A5E"/>
    <w:rsid w:val="2D574833"/>
    <w:rsid w:val="30643EA1"/>
    <w:rsid w:val="331F18F8"/>
    <w:rsid w:val="3922075A"/>
    <w:rsid w:val="3AFF3095"/>
    <w:rsid w:val="5CB43202"/>
    <w:rsid w:val="5F21767F"/>
    <w:rsid w:val="5F7438BE"/>
    <w:rsid w:val="7228645F"/>
    <w:rsid w:val="75360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